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AF" w:rsidRPr="00116C6E" w:rsidRDefault="00334EAF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334EAF" w:rsidRPr="00116C6E" w:rsidRDefault="00334EAF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Молодьковской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 «Молодьковское сельское поселение, Мглинского района, Брянской области»на 2018 год и на плановый период 2019 и 2020 годов»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334EAF" w:rsidRDefault="00334EAF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C65269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07"/>
          <w:attr w:name="Month" w:val="08"/>
          <w:attr w:name="ls" w:val="trans"/>
        </w:smartTagPr>
        <w:r w:rsidRPr="00C65269">
          <w:rPr>
            <w:sz w:val="28"/>
            <w:szCs w:val="28"/>
          </w:rPr>
          <w:t>07.08.2018</w:t>
        </w:r>
      </w:smartTag>
      <w:r w:rsidRPr="00C65269">
        <w:rPr>
          <w:sz w:val="28"/>
          <w:szCs w:val="28"/>
        </w:rPr>
        <w:t xml:space="preserve"> г.№ 120</w:t>
      </w:r>
      <w:r w:rsidRPr="002E67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г.</w:t>
      </w:r>
      <w:r w:rsidRPr="00116C6E">
        <w:rPr>
          <w:sz w:val="28"/>
          <w:szCs w:val="28"/>
        </w:rPr>
        <w:t>Мглин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Заключение Контрольно-счетной палаты Мглинского района на отчет об исполнении бюджета Молодьковского сельского поселеня  за 1 полугодие 2018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26.10.2012</w:t>
        </w:r>
      </w:smartTag>
      <w:r w:rsidRPr="004B6568">
        <w:rPr>
          <w:rStyle w:val="30"/>
          <w:sz w:val="27"/>
          <w:szCs w:val="27"/>
        </w:rPr>
        <w:t xml:space="preserve"> №4-444,пунктом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1.2.42.</w:t>
        </w:r>
      </w:smartTag>
      <w:r w:rsidRPr="004B6568">
        <w:rPr>
          <w:rStyle w:val="30"/>
          <w:sz w:val="27"/>
          <w:szCs w:val="27"/>
        </w:rPr>
        <w:t xml:space="preserve"> плана работы Контрольно-счетной палаты на 2018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29.12.2017</w:t>
        </w:r>
      </w:smartTag>
      <w:r w:rsidRPr="004B6568">
        <w:rPr>
          <w:rStyle w:val="30"/>
          <w:sz w:val="27"/>
          <w:szCs w:val="27"/>
        </w:rPr>
        <w:t xml:space="preserve"> года №88.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Заключение Контрольно-счетной палаты оформлено по результатам оперативного анализа и контроля за организацией исполнения бюджета Молодьковского сельского поселения, за 1 полугодие 2018 года.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Объем доходов и расходов на 2018 год Решением Молодьковского сельского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27.12.2017</w:t>
        </w:r>
      </w:smartTag>
      <w:r w:rsidRPr="004B6568">
        <w:rPr>
          <w:rStyle w:val="30"/>
          <w:sz w:val="27"/>
          <w:szCs w:val="27"/>
        </w:rPr>
        <w:t xml:space="preserve"> №3-128 «О бюджете муниципального образования «Молодьковское сельское поселение, Мглинского района, Брянской области» на 2018 год и на плановый период 2019 и 2020 годов» утверждены в сумме 572,04 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bookmarkStart w:id="0" w:name="_Toc482880904"/>
      <w:r w:rsidRPr="004B6568">
        <w:rPr>
          <w:rStyle w:val="30"/>
          <w:sz w:val="27"/>
          <w:szCs w:val="27"/>
        </w:rPr>
        <w:t xml:space="preserve">       2.Анализ исполнения доходов Молодьковского сельской </w:t>
      </w:r>
      <w:bookmarkEnd w:id="0"/>
      <w:r w:rsidRPr="004B6568">
        <w:rPr>
          <w:rStyle w:val="30"/>
          <w:sz w:val="27"/>
          <w:szCs w:val="27"/>
        </w:rPr>
        <w:t>поселения.</w:t>
      </w:r>
      <w:r w:rsidRPr="004B6568">
        <w:rPr>
          <w:rStyle w:val="30"/>
          <w:sz w:val="27"/>
          <w:szCs w:val="27"/>
        </w:rPr>
        <w:br/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Бюджет Молодьковского сельского поселения за 1 полугодие 2018 года исполнен: по доходам в сумме 423,2 тыс. рублей, или на 42,3 % к утвержденным назначениям с учетом изменений, что на 27,3 тыс. рублей больше чем в прошлом году.(1 полугодие 2017 года 395,9 тыс. рублей). 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Анализ исполнения доходной части бюджета Молодьковского сельского поселения за 1 полугодие 2018 года приведен в приложении №1. 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Налоговые и неналоговые доходы в объеме 181,9 тыс. рублей, или 39,5 % к утвержденным назначениям с учетом изменений, что на 6,9 тыс. рублей меньше чем, поступивших в бюджет Молодьковского сельского поселения за аналогичный период 2017 года (188,8 тыс. рублей).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Налоговые доходы бюджета Молодьковского сельского поселения.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За 1 полугодие 2018 года поступление налоговых доходов в Молодьковское сельское поселение составило 174,3 тыс. рублей, или 39,1 % годовых плановых назначений. К соответствующему периоду 2017 года темп роста поступлений сократился на 6,9 тыс.рублей.. Основными налогами, которые сформировали доходную часть бюджета за 1 полугодие 2018 года, являются налог на прибыль, налоги на имущество. На их долю приходится 99,9 % поступивших налоговых доходов.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Налог на доходы физических лиц поступил в Молодьковское сельское поселение  в сумме 7,0 тыс. рублей, годовые плановые назначения исполнены на 66,1 %.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К соответствующему периоду 2017 года темп роста составил 130,2 %. 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На долю налогов на имущество приходится 95,9 % налоговых доходов. Объем поступлений составил 167,2 тыс. рублей или 38,5 % годовых плановых назначений. Наибольший удельный вес в данной подгруппе доходов занимает земельный налог- 99,9 %, его поступления в бюджет Молодьковского сельского поселения  составили 167,1 тыс. рублей, годовые назначения исполнены на 40,3 %. По сравнению с аналогичным периодом прошлого года поступление сократилось на 6,3 тыс. рублей. 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 Госпошлины поступило 0,1 тыс. рублей, при годовом плане 0,6 тыс. 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- Неналоговые доходы поступили в сумме 7,6 тыс.рублей, или 50 % к утвержденным назначениям. Удельный вес в общей структуре расходов составил 1,8 %.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100 % в структуре неналоговых доходов составляют доходы от использования имущества, находящегося в муниципальной собственности.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bookmarkStart w:id="1" w:name="_Toc482880907"/>
      <w:r w:rsidRPr="004B6568">
        <w:rPr>
          <w:rStyle w:val="30"/>
          <w:sz w:val="27"/>
          <w:szCs w:val="27"/>
        </w:rPr>
        <w:t>3.Безвозмездные поступления</w:t>
      </w:r>
      <w:bookmarkEnd w:id="1"/>
      <w:r w:rsidRPr="004B6568">
        <w:rPr>
          <w:rStyle w:val="30"/>
          <w:sz w:val="27"/>
          <w:szCs w:val="27"/>
        </w:rPr>
        <w:t>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За 1 полугодие 2018 года кассовое исполнение безвозмездных поступлений составило 241,3 тыс. рублей, или 44,7 % утвержденных годовых назначений. По сравнению с аналогичным периодом 2017 года общий объем безвозмездных поступлений увеличился   на 34,2 тыс. 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Наибольший объем в структуре безвозмездных поступлений-67,3 % занимают межбюджетные трансферты. Объем полученных межбюджетных трансфертов за 1 полугодие 2018 года составляет 162,3 тыс. рублей, или 37,8 % плановых назначений. По сравнению с аналогичным периодом 2017 года объем поступления субвенций увеличился на 6,9% 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В структуре безвозмездных поступлений субвенции занимают 13,3%, их поступление составило 32,0 тыс.рублей, или 50 % утвержденной росписи. По сравнению с прошлым годов поступление доходов увеличилось на 8,1 %. 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Дотаций  поступило 47,0 тыс. рублей, при годовом плане 47,0 тыс. рублей. В структуре безвозмездных поступлений дотации занимают 19,5 %.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</w:t>
      </w:r>
      <w:bookmarkStart w:id="2" w:name="bookmark0"/>
      <w:r w:rsidRPr="004B6568">
        <w:rPr>
          <w:rStyle w:val="30"/>
          <w:sz w:val="27"/>
          <w:szCs w:val="27"/>
        </w:rPr>
        <w:t>4.Исполнение бюджета по расходам Молодьковского сельского поселения за 1 полугодие 2018 года</w:t>
      </w:r>
      <w:bookmarkEnd w:id="2"/>
      <w:r w:rsidRPr="004B6568">
        <w:rPr>
          <w:rStyle w:val="30"/>
          <w:sz w:val="27"/>
          <w:szCs w:val="27"/>
        </w:rPr>
        <w:t>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Расходы бюджета Молодьковского сельского поселения за 1 полугодие 2018 года исполнены в сумме 452,6 тыс. рублей, или 54,9 % от утвержденных годовых назначений.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Анализ исполнения расходов бюджета Молодьковского сельского поселения Мглинского района по разделам классификации расходов бюджета представлен в приложении№2.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Из приложения №2 видно, что наибольший удельный вес в структуре расходов бюджета Молодьковского сельского поселения за 1 полугодие 2018 года занимают расходы раздела: 01 «Общегосударственные вопросы» - 87,7 %, 02«Национальная оборона»-7,1 %.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Анализ исполнения бюджета за 1 полугодие 2018 года в разрезе экономических статей расходов выявил следующее.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По разделу 01</w:t>
      </w:r>
      <w:r w:rsidRPr="004B6568">
        <w:rPr>
          <w:rStyle w:val="30"/>
          <w:sz w:val="27"/>
          <w:szCs w:val="27"/>
        </w:rPr>
        <w:t xml:space="preserve"> «Общегосударственные вопросы» расходы на финансирование общегосударственных вопросов за 1 полугодие 2018 года составили   396,8 тыс.рублей, или 55,5 % уточненного бюджета, по отношению к аналогичному периоду 2017 года расходы сократились на 38,2 тыс. 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В разделе предусмотрены расходы на функционирование главы муниципального образования  в сумме 296,77 тыс. рублей по плану, а исполнено 168,15 тыс. рублей (56,7%);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Расходы на функционирование исполнительных органов местной администрации были исполнены в сумме 228,00 тыс. рублей, при годовом плане 405,35 тыс. рублей, темп роста составил 91,1 %.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Другие общегосударственные вопросы исполнение за 1 полугодие 2018 года отсутствуют.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резервные фонды исполнение за 1 полугодие  2018 года отсутствует;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02</w:t>
      </w:r>
      <w:r w:rsidRPr="004B6568">
        <w:rPr>
          <w:rStyle w:val="30"/>
          <w:sz w:val="27"/>
          <w:szCs w:val="27"/>
        </w:rPr>
        <w:t xml:space="preserve"> «Национальная оборона» составили в сумме 32,0 тыс. рублей, при годовом плане 64,0 тыс. рублей, или 50,0 %.По отношению к аналогичному периоду 2017 года расходы увеличились на 3,3 тыс. 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В данный раздел относятся расходы по мобилизационной и вневойсковой подготовке. В структуре расходов бюджета расходы по указанному разделу составляют 7,1 %.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03</w:t>
      </w:r>
      <w:r w:rsidRPr="004B6568">
        <w:rPr>
          <w:rStyle w:val="30"/>
          <w:sz w:val="27"/>
          <w:szCs w:val="27"/>
        </w:rPr>
        <w:t xml:space="preserve"> «Национальная безопасность и правоохранительная деятельность» за 1 полугодие 2018 года составили 1,75 тыс. рублей, или 48,8 % от утвержденной бюджетной росписи. По отношению к 2017 году расходы сократились на 0,5 тыс.рублей.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04</w:t>
      </w:r>
      <w:r w:rsidRPr="004B6568">
        <w:rPr>
          <w:rStyle w:val="30"/>
          <w:sz w:val="27"/>
          <w:szCs w:val="27"/>
        </w:rPr>
        <w:t xml:space="preserve"> «Национальная экономика» отсутствуют.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По разделу 05</w:t>
      </w:r>
      <w:r w:rsidRPr="004B6568">
        <w:rPr>
          <w:rStyle w:val="30"/>
          <w:sz w:val="27"/>
          <w:szCs w:val="27"/>
        </w:rPr>
        <w:t xml:space="preserve"> «Жилищно-коммунальное хозяйство» бюджетные назначения исполнены в сумме 2,9 тыс. рублей, при уточненном годовом плане 9,1 тыс. рублей, или 31,5 %.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В структуре расходов бюджета расходы по указанному разделу составляют 0,6 %.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07</w:t>
      </w:r>
      <w:r w:rsidRPr="004B6568">
        <w:rPr>
          <w:rStyle w:val="30"/>
          <w:sz w:val="27"/>
          <w:szCs w:val="27"/>
        </w:rPr>
        <w:t xml:space="preserve"> «Образование» за 1 полугодие 2018 года отсутствуют.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По разделу 08</w:t>
      </w:r>
      <w:r w:rsidRPr="004B6568">
        <w:rPr>
          <w:rStyle w:val="30"/>
          <w:sz w:val="27"/>
          <w:szCs w:val="27"/>
        </w:rPr>
        <w:t xml:space="preserve"> «Культура и кинематография»  за 1 полугодие 2018 года расходы отсутствуют.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10</w:t>
      </w:r>
      <w:r w:rsidRPr="004B6568">
        <w:rPr>
          <w:rStyle w:val="30"/>
          <w:sz w:val="27"/>
          <w:szCs w:val="27"/>
        </w:rPr>
        <w:t xml:space="preserve"> «Социальная политика » за 1 полугодие 2018 года составили 19,22 тыс. рублей, при уточненном  годовом плане 32,04 тыс. рублей или 60,0 %.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b/>
          <w:sz w:val="27"/>
          <w:szCs w:val="27"/>
        </w:rPr>
        <w:t>Расходы по разделу 11</w:t>
      </w:r>
      <w:r w:rsidRPr="004B6568">
        <w:rPr>
          <w:rStyle w:val="30"/>
          <w:sz w:val="27"/>
          <w:szCs w:val="27"/>
        </w:rPr>
        <w:t xml:space="preserve"> «Физическая культура и спорт» за 1 полугодие 2018 года отсутствуют.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bookmarkStart w:id="3" w:name="_Toc482880915"/>
      <w:r w:rsidRPr="004B6568">
        <w:rPr>
          <w:rStyle w:val="30"/>
          <w:sz w:val="27"/>
          <w:szCs w:val="27"/>
        </w:rPr>
        <w:t>Дефицит (профицит) бюджета Молодьковского сельского поселения</w:t>
      </w:r>
      <w:bookmarkEnd w:id="3"/>
      <w:r w:rsidRPr="004B6568">
        <w:rPr>
          <w:rStyle w:val="30"/>
          <w:sz w:val="27"/>
          <w:szCs w:val="27"/>
        </w:rPr>
        <w:t>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Решением Молодьковского сельского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B6568">
          <w:rPr>
            <w:rStyle w:val="30"/>
            <w:sz w:val="27"/>
            <w:szCs w:val="27"/>
          </w:rPr>
          <w:t>27.12.2017</w:t>
        </w:r>
      </w:smartTag>
      <w:r w:rsidRPr="004B6568">
        <w:rPr>
          <w:rStyle w:val="30"/>
          <w:sz w:val="27"/>
          <w:szCs w:val="27"/>
        </w:rPr>
        <w:t xml:space="preserve"> г. №3-128 «О бюджете муниципального образования «Молодьковское сельское поселение на 2018 год и плановый период 2019 и 2020 годов » принят бездефицитный бюджет.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С внесением изменений в бюджетную роспись дефицит бюджета Молодьковского сельского поселения изменен и утвержден в сумме 40,4 тыс. руб.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В состав источников внутреннего финансирования дефицита бюджета Молодьковского сельского поселения включены изменения остатков средств на счетах по учету средств бюджета в сумме 29,4 тыс. рублей.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1.45pt;margin-top:81.1pt;width:9.45pt;height:8.95pt;z-index:251658240">
            <v:textbox style="mso-next-textbox:#_x0000_s1026">
              <w:txbxContent>
                <w:p w:rsidR="00334EAF" w:rsidRPr="00E9606C" w:rsidRDefault="00334EAF" w:rsidP="008C6A1C"/>
              </w:txbxContent>
            </v:textbox>
          </v:shape>
        </w:pict>
      </w:r>
      <w:r w:rsidRPr="004B6568">
        <w:rPr>
          <w:rStyle w:val="30"/>
          <w:sz w:val="27"/>
          <w:szCs w:val="27"/>
        </w:rPr>
        <w:t>Проведенное экспертно-аналитическое мероприятие о ходе исполнения бюджета за 1 полугодие 2018 года позволяет сделать вывод, что отчет подготовлен в рамках полномочий Мольковского сельского  поселения и не противоречит действующему законодательству и правовым актам Молодьковского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bookmarkStart w:id="4" w:name="bookmark1"/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Предложения:</w:t>
      </w:r>
      <w:bookmarkEnd w:id="4"/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Направить заключение Контрольно-счетной палаты главе Молодьковской  сельской администрации Т.Л.Щерабковой.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Председатель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Контрольно-счётной палаты Мглинского района</w:t>
      </w:r>
      <w:r w:rsidRPr="004B6568">
        <w:rPr>
          <w:rStyle w:val="30"/>
          <w:sz w:val="27"/>
          <w:szCs w:val="27"/>
        </w:rPr>
        <w:tab/>
        <w:t>Л.В.Чуприк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                                                                                                                     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Исполнитель</w:t>
      </w:r>
    </w:p>
    <w:p w:rsidR="00334EAF" w:rsidRPr="004B6568" w:rsidRDefault="00334EAF" w:rsidP="00851455">
      <w:pPr>
        <w:pStyle w:val="112"/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>Комкова Н.Е</w:t>
      </w:r>
    </w:p>
    <w:p w:rsidR="00334EAF" w:rsidRPr="004B6568" w:rsidRDefault="00334EAF" w:rsidP="00851455">
      <w:pPr>
        <w:pStyle w:val="112"/>
        <w:rPr>
          <w:sz w:val="27"/>
          <w:szCs w:val="27"/>
        </w:rPr>
      </w:pPr>
    </w:p>
    <w:sectPr w:rsidR="00334EAF" w:rsidRPr="004B6568" w:rsidSect="008C6A1C">
      <w:footerReference w:type="default" r:id="rId7"/>
      <w:footerReference w:type="first" r:id="rId8"/>
      <w:pgSz w:w="11905" w:h="16837"/>
      <w:pgMar w:top="947" w:right="458" w:bottom="1015" w:left="15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EAF" w:rsidRDefault="00334EAF" w:rsidP="0050045E">
      <w:r>
        <w:separator/>
      </w:r>
    </w:p>
  </w:endnote>
  <w:endnote w:type="continuationSeparator" w:id="0">
    <w:p w:rsidR="00334EAF" w:rsidRDefault="00334EAF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AF" w:rsidRDefault="00334EAF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4B6568">
        <w:rPr>
          <w:rStyle w:val="a0"/>
          <w:noProof/>
        </w:rPr>
        <w:t>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AF" w:rsidRDefault="00334EAF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EAF" w:rsidRDefault="00334EAF"/>
  </w:footnote>
  <w:footnote w:type="continuationSeparator" w:id="0">
    <w:p w:rsidR="00334EAF" w:rsidRDefault="00334E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404E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098A2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34C39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B4869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D0852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0D285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1C8F2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DE79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4E1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8EC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14FE7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2F64"/>
    <w:rsid w:val="000B3BBF"/>
    <w:rsid w:val="000B44FC"/>
    <w:rsid w:val="000B62DF"/>
    <w:rsid w:val="000B6E8D"/>
    <w:rsid w:val="000C375D"/>
    <w:rsid w:val="000D3B34"/>
    <w:rsid w:val="000F4E09"/>
    <w:rsid w:val="000F555A"/>
    <w:rsid w:val="001000E6"/>
    <w:rsid w:val="00105CDB"/>
    <w:rsid w:val="0011063F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54C29"/>
    <w:rsid w:val="00163BDF"/>
    <w:rsid w:val="001641D3"/>
    <w:rsid w:val="00173081"/>
    <w:rsid w:val="00185729"/>
    <w:rsid w:val="00185AE5"/>
    <w:rsid w:val="00193529"/>
    <w:rsid w:val="001A2681"/>
    <w:rsid w:val="001A6797"/>
    <w:rsid w:val="001A6F2A"/>
    <w:rsid w:val="001A72B2"/>
    <w:rsid w:val="001B1605"/>
    <w:rsid w:val="001B6ECC"/>
    <w:rsid w:val="001D0D1E"/>
    <w:rsid w:val="001E4AA4"/>
    <w:rsid w:val="001E6301"/>
    <w:rsid w:val="001F3628"/>
    <w:rsid w:val="00210186"/>
    <w:rsid w:val="00212769"/>
    <w:rsid w:val="00215974"/>
    <w:rsid w:val="002228B6"/>
    <w:rsid w:val="00223F96"/>
    <w:rsid w:val="002261C5"/>
    <w:rsid w:val="00236237"/>
    <w:rsid w:val="00236FBB"/>
    <w:rsid w:val="0024517A"/>
    <w:rsid w:val="0024662A"/>
    <w:rsid w:val="00252077"/>
    <w:rsid w:val="00252946"/>
    <w:rsid w:val="002570B7"/>
    <w:rsid w:val="0026024A"/>
    <w:rsid w:val="00280B4B"/>
    <w:rsid w:val="002818F6"/>
    <w:rsid w:val="0028589D"/>
    <w:rsid w:val="00290DFB"/>
    <w:rsid w:val="00297518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2F5CEC"/>
    <w:rsid w:val="00300C33"/>
    <w:rsid w:val="003028EC"/>
    <w:rsid w:val="003115DA"/>
    <w:rsid w:val="00317E82"/>
    <w:rsid w:val="003226E4"/>
    <w:rsid w:val="00324207"/>
    <w:rsid w:val="00327516"/>
    <w:rsid w:val="00334EAF"/>
    <w:rsid w:val="003422EE"/>
    <w:rsid w:val="00364A7A"/>
    <w:rsid w:val="00371A7E"/>
    <w:rsid w:val="0038031E"/>
    <w:rsid w:val="0038464B"/>
    <w:rsid w:val="003864E9"/>
    <w:rsid w:val="00393A5E"/>
    <w:rsid w:val="00396153"/>
    <w:rsid w:val="0039675D"/>
    <w:rsid w:val="003967EA"/>
    <w:rsid w:val="003A6E4A"/>
    <w:rsid w:val="003B22A5"/>
    <w:rsid w:val="003B3CAD"/>
    <w:rsid w:val="003B690E"/>
    <w:rsid w:val="003C2555"/>
    <w:rsid w:val="003C4BE4"/>
    <w:rsid w:val="003C7BB6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66641"/>
    <w:rsid w:val="00472575"/>
    <w:rsid w:val="004808E0"/>
    <w:rsid w:val="004833E9"/>
    <w:rsid w:val="004A6CD5"/>
    <w:rsid w:val="004B0A18"/>
    <w:rsid w:val="004B6568"/>
    <w:rsid w:val="004C0408"/>
    <w:rsid w:val="004C3BD2"/>
    <w:rsid w:val="004C7F49"/>
    <w:rsid w:val="004E1F83"/>
    <w:rsid w:val="004E6FC5"/>
    <w:rsid w:val="004F2D91"/>
    <w:rsid w:val="0050045E"/>
    <w:rsid w:val="00502702"/>
    <w:rsid w:val="00505AED"/>
    <w:rsid w:val="0052374B"/>
    <w:rsid w:val="005304D7"/>
    <w:rsid w:val="00540041"/>
    <w:rsid w:val="00542205"/>
    <w:rsid w:val="00542953"/>
    <w:rsid w:val="005468A8"/>
    <w:rsid w:val="00547FED"/>
    <w:rsid w:val="005557A1"/>
    <w:rsid w:val="00561AF2"/>
    <w:rsid w:val="00561C7C"/>
    <w:rsid w:val="005763EE"/>
    <w:rsid w:val="00577353"/>
    <w:rsid w:val="00583C9D"/>
    <w:rsid w:val="00595815"/>
    <w:rsid w:val="00597820"/>
    <w:rsid w:val="005A6130"/>
    <w:rsid w:val="005B15B4"/>
    <w:rsid w:val="005B2A54"/>
    <w:rsid w:val="005B4B19"/>
    <w:rsid w:val="005B6A5D"/>
    <w:rsid w:val="005E331B"/>
    <w:rsid w:val="005F096C"/>
    <w:rsid w:val="00605161"/>
    <w:rsid w:val="00606743"/>
    <w:rsid w:val="00617328"/>
    <w:rsid w:val="006223F7"/>
    <w:rsid w:val="006225C3"/>
    <w:rsid w:val="006346A9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19F7"/>
    <w:rsid w:val="006B1DA2"/>
    <w:rsid w:val="006F26A4"/>
    <w:rsid w:val="006F3522"/>
    <w:rsid w:val="006F7DF9"/>
    <w:rsid w:val="00710DD5"/>
    <w:rsid w:val="00721BCE"/>
    <w:rsid w:val="00721DEC"/>
    <w:rsid w:val="007229B6"/>
    <w:rsid w:val="00722C90"/>
    <w:rsid w:val="00722F08"/>
    <w:rsid w:val="007258C7"/>
    <w:rsid w:val="007263FF"/>
    <w:rsid w:val="00730E55"/>
    <w:rsid w:val="00731E90"/>
    <w:rsid w:val="0073299E"/>
    <w:rsid w:val="00734EA8"/>
    <w:rsid w:val="007362C7"/>
    <w:rsid w:val="00736DCD"/>
    <w:rsid w:val="00740CFC"/>
    <w:rsid w:val="00747C3F"/>
    <w:rsid w:val="0076597C"/>
    <w:rsid w:val="007839FC"/>
    <w:rsid w:val="007870B0"/>
    <w:rsid w:val="007A18DB"/>
    <w:rsid w:val="007A2568"/>
    <w:rsid w:val="007A2D37"/>
    <w:rsid w:val="007A315C"/>
    <w:rsid w:val="007B035F"/>
    <w:rsid w:val="007B4A8A"/>
    <w:rsid w:val="007B6DE7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02EB"/>
    <w:rsid w:val="0081098D"/>
    <w:rsid w:val="0081311A"/>
    <w:rsid w:val="00813321"/>
    <w:rsid w:val="00814303"/>
    <w:rsid w:val="00820DD9"/>
    <w:rsid w:val="00823748"/>
    <w:rsid w:val="00824E92"/>
    <w:rsid w:val="0083049A"/>
    <w:rsid w:val="008305A6"/>
    <w:rsid w:val="00830F3F"/>
    <w:rsid w:val="00835438"/>
    <w:rsid w:val="0083788F"/>
    <w:rsid w:val="00840D57"/>
    <w:rsid w:val="00841B50"/>
    <w:rsid w:val="00851455"/>
    <w:rsid w:val="0086538C"/>
    <w:rsid w:val="0086546D"/>
    <w:rsid w:val="00874021"/>
    <w:rsid w:val="0089592F"/>
    <w:rsid w:val="00897D77"/>
    <w:rsid w:val="00897E23"/>
    <w:rsid w:val="008A31BE"/>
    <w:rsid w:val="008A76C6"/>
    <w:rsid w:val="008B3E39"/>
    <w:rsid w:val="008C2898"/>
    <w:rsid w:val="008C65D3"/>
    <w:rsid w:val="008C6A1C"/>
    <w:rsid w:val="008D192E"/>
    <w:rsid w:val="008D4EE8"/>
    <w:rsid w:val="008D721A"/>
    <w:rsid w:val="008E57E5"/>
    <w:rsid w:val="008E7051"/>
    <w:rsid w:val="00903135"/>
    <w:rsid w:val="009107DE"/>
    <w:rsid w:val="0091127C"/>
    <w:rsid w:val="009116D3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6391E"/>
    <w:rsid w:val="009734AB"/>
    <w:rsid w:val="0097631A"/>
    <w:rsid w:val="009876EA"/>
    <w:rsid w:val="009A3B6E"/>
    <w:rsid w:val="009A6DE6"/>
    <w:rsid w:val="009A7C95"/>
    <w:rsid w:val="009B522A"/>
    <w:rsid w:val="009C360C"/>
    <w:rsid w:val="009C7F7A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3D7A"/>
    <w:rsid w:val="00A23173"/>
    <w:rsid w:val="00A3440A"/>
    <w:rsid w:val="00A35EF2"/>
    <w:rsid w:val="00A54A95"/>
    <w:rsid w:val="00A62EC7"/>
    <w:rsid w:val="00A64CE9"/>
    <w:rsid w:val="00A654E6"/>
    <w:rsid w:val="00A77089"/>
    <w:rsid w:val="00A918F3"/>
    <w:rsid w:val="00A92E43"/>
    <w:rsid w:val="00AB3D48"/>
    <w:rsid w:val="00AB6829"/>
    <w:rsid w:val="00AC7B99"/>
    <w:rsid w:val="00AD0E91"/>
    <w:rsid w:val="00AD6458"/>
    <w:rsid w:val="00AF0CB1"/>
    <w:rsid w:val="00AF3513"/>
    <w:rsid w:val="00B02514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66A4B"/>
    <w:rsid w:val="00B72C0A"/>
    <w:rsid w:val="00B76130"/>
    <w:rsid w:val="00B77221"/>
    <w:rsid w:val="00B811C6"/>
    <w:rsid w:val="00B825CD"/>
    <w:rsid w:val="00B85AD2"/>
    <w:rsid w:val="00B959F2"/>
    <w:rsid w:val="00BA38A4"/>
    <w:rsid w:val="00BB19DF"/>
    <w:rsid w:val="00BB229B"/>
    <w:rsid w:val="00BC21FB"/>
    <w:rsid w:val="00BE0645"/>
    <w:rsid w:val="00BE37CF"/>
    <w:rsid w:val="00BF0BC0"/>
    <w:rsid w:val="00C075B1"/>
    <w:rsid w:val="00C159B3"/>
    <w:rsid w:val="00C229BB"/>
    <w:rsid w:val="00C30709"/>
    <w:rsid w:val="00C30BF0"/>
    <w:rsid w:val="00C32031"/>
    <w:rsid w:val="00C356B4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65269"/>
    <w:rsid w:val="00C7353B"/>
    <w:rsid w:val="00C75F8F"/>
    <w:rsid w:val="00C8116E"/>
    <w:rsid w:val="00C82410"/>
    <w:rsid w:val="00C915DB"/>
    <w:rsid w:val="00CB2122"/>
    <w:rsid w:val="00CB4BCD"/>
    <w:rsid w:val="00CB7FD4"/>
    <w:rsid w:val="00CC1BB4"/>
    <w:rsid w:val="00CC5AB4"/>
    <w:rsid w:val="00CC7118"/>
    <w:rsid w:val="00CE31CE"/>
    <w:rsid w:val="00CF2E87"/>
    <w:rsid w:val="00CF4A6C"/>
    <w:rsid w:val="00D071A9"/>
    <w:rsid w:val="00D1346E"/>
    <w:rsid w:val="00D21250"/>
    <w:rsid w:val="00D31C6D"/>
    <w:rsid w:val="00D359A2"/>
    <w:rsid w:val="00D35AC0"/>
    <w:rsid w:val="00D46A13"/>
    <w:rsid w:val="00D46F3D"/>
    <w:rsid w:val="00D5439C"/>
    <w:rsid w:val="00D63BBD"/>
    <w:rsid w:val="00D67723"/>
    <w:rsid w:val="00D710E3"/>
    <w:rsid w:val="00D7409F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E5195"/>
    <w:rsid w:val="00DF2FFA"/>
    <w:rsid w:val="00DF4CE2"/>
    <w:rsid w:val="00E011CA"/>
    <w:rsid w:val="00E22534"/>
    <w:rsid w:val="00E259A5"/>
    <w:rsid w:val="00E312AD"/>
    <w:rsid w:val="00E32761"/>
    <w:rsid w:val="00E35543"/>
    <w:rsid w:val="00E41ED4"/>
    <w:rsid w:val="00E42E55"/>
    <w:rsid w:val="00E445DE"/>
    <w:rsid w:val="00E44F8B"/>
    <w:rsid w:val="00E462C2"/>
    <w:rsid w:val="00E50D40"/>
    <w:rsid w:val="00E6056D"/>
    <w:rsid w:val="00E62F1C"/>
    <w:rsid w:val="00E67830"/>
    <w:rsid w:val="00E74EFA"/>
    <w:rsid w:val="00E754DF"/>
    <w:rsid w:val="00E83272"/>
    <w:rsid w:val="00E83837"/>
    <w:rsid w:val="00E83C52"/>
    <w:rsid w:val="00E863EA"/>
    <w:rsid w:val="00E904DA"/>
    <w:rsid w:val="00E92899"/>
    <w:rsid w:val="00E9606C"/>
    <w:rsid w:val="00EA13A4"/>
    <w:rsid w:val="00EA4F64"/>
    <w:rsid w:val="00EA7A4A"/>
    <w:rsid w:val="00EB03E9"/>
    <w:rsid w:val="00EB10E1"/>
    <w:rsid w:val="00EB1C51"/>
    <w:rsid w:val="00EB785F"/>
    <w:rsid w:val="00EC2BCF"/>
    <w:rsid w:val="00ED0AE8"/>
    <w:rsid w:val="00ED4AAE"/>
    <w:rsid w:val="00ED62DD"/>
    <w:rsid w:val="00EE153F"/>
    <w:rsid w:val="00EE170E"/>
    <w:rsid w:val="00EE18D4"/>
    <w:rsid w:val="00F06554"/>
    <w:rsid w:val="00F145EA"/>
    <w:rsid w:val="00F20E61"/>
    <w:rsid w:val="00F226AE"/>
    <w:rsid w:val="00F2778B"/>
    <w:rsid w:val="00F369DD"/>
    <w:rsid w:val="00F40081"/>
    <w:rsid w:val="00F41A23"/>
    <w:rsid w:val="00F46E92"/>
    <w:rsid w:val="00F51E0F"/>
    <w:rsid w:val="00F54B8A"/>
    <w:rsid w:val="00F54BEF"/>
    <w:rsid w:val="00F56546"/>
    <w:rsid w:val="00F5772A"/>
    <w:rsid w:val="00F63518"/>
    <w:rsid w:val="00F64B49"/>
    <w:rsid w:val="00F650FE"/>
    <w:rsid w:val="00F66B65"/>
    <w:rsid w:val="00F77ADA"/>
    <w:rsid w:val="00F81A75"/>
    <w:rsid w:val="00F86817"/>
    <w:rsid w:val="00F86EC6"/>
    <w:rsid w:val="00F94A1A"/>
    <w:rsid w:val="00FA4102"/>
    <w:rsid w:val="00FA5316"/>
    <w:rsid w:val="00FC26B5"/>
    <w:rsid w:val="00FC3F33"/>
    <w:rsid w:val="00FD1744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1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2928</TotalTime>
  <Pages>4</Pages>
  <Words>1339</Words>
  <Characters>7634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266</cp:revision>
  <cp:lastPrinted>2018-08-29T08:48:00Z</cp:lastPrinted>
  <dcterms:created xsi:type="dcterms:W3CDTF">2017-07-17T08:21:00Z</dcterms:created>
  <dcterms:modified xsi:type="dcterms:W3CDTF">2018-08-29T08:51:00Z</dcterms:modified>
</cp:coreProperties>
</file>